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53" w:rsidRDefault="00731053" w:rsidP="001726C8">
      <w:pPr>
        <w:pStyle w:val="af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1726C8" w:rsidRDefault="001726C8" w:rsidP="00F27747">
      <w:pPr>
        <w:pStyle w:val="af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реализации в 2024 году</w:t>
      </w:r>
    </w:p>
    <w:p w:rsidR="00AA3472" w:rsidRPr="00731053" w:rsidRDefault="001726C8" w:rsidP="00ED4586">
      <w:pPr>
        <w:pStyle w:val="af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Плана </w:t>
      </w:r>
      <w:r w:rsidR="00AA3472" w:rsidRPr="00731053">
        <w:rPr>
          <w:rFonts w:ascii="Times New Roman" w:hAnsi="Times New Roman" w:cs="Times New Roman"/>
          <w:sz w:val="24"/>
          <w:szCs w:val="24"/>
        </w:rPr>
        <w:t>мероприятий по противодействию коррупции в Управлении образовании, опеки и попечительства муниципального образования «Каргасокский район</w:t>
      </w:r>
      <w:r w:rsidR="00731053">
        <w:rPr>
          <w:rFonts w:ascii="Times New Roman" w:hAnsi="Times New Roman" w:cs="Times New Roman"/>
          <w:sz w:val="24"/>
          <w:szCs w:val="24"/>
        </w:rPr>
        <w:t>»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1053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731053">
        <w:rPr>
          <w:rFonts w:ascii="Times New Roman" w:hAnsi="Times New Roman" w:cs="Times New Roman"/>
          <w:sz w:val="24"/>
          <w:szCs w:val="24"/>
        </w:rPr>
        <w:t>гг.</w:t>
      </w:r>
    </w:p>
    <w:tbl>
      <w:tblPr>
        <w:tblW w:w="417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6107"/>
        <w:gridCol w:w="5374"/>
      </w:tblGrid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8" w:type="pct"/>
          </w:tcPr>
          <w:p w:rsidR="001726C8" w:rsidRPr="00A33A7C" w:rsidRDefault="001726C8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1726C8" w:rsidRPr="00A33A7C" w:rsidTr="001726C8">
        <w:trPr>
          <w:jc w:val="center"/>
        </w:trPr>
        <w:tc>
          <w:tcPr>
            <w:tcW w:w="5000" w:type="pct"/>
            <w:gridSpan w:val="3"/>
          </w:tcPr>
          <w:p w:rsidR="001726C8" w:rsidRDefault="001726C8" w:rsidP="001726C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C8"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улучшение управления в социально-экономический сфере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действующего функционирования единой системы документооборота, позволяющей осуществлять ведения учета и контроля исполнения документов</w:t>
            </w:r>
          </w:p>
        </w:tc>
        <w:tc>
          <w:tcPr>
            <w:tcW w:w="2178" w:type="pct"/>
          </w:tcPr>
          <w:p w:rsidR="001726C8" w:rsidRPr="00A33A7C" w:rsidRDefault="00BD4F83" w:rsidP="004A381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 УОО и П работают в актуальной, единой системе документооборота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75" w:type="pct"/>
          </w:tcPr>
          <w:p w:rsidR="001726C8" w:rsidRPr="00A33A7C" w:rsidRDefault="001726C8" w:rsidP="004A381B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антик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оррупционного законодательства, ЛНА в УОО и П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соответствие с законодательством Российской Федерации по вопросам противодействия коррупции</w:t>
            </w:r>
          </w:p>
        </w:tc>
        <w:tc>
          <w:tcPr>
            <w:tcW w:w="2178" w:type="pct"/>
          </w:tcPr>
          <w:p w:rsidR="001726C8" w:rsidRPr="00A33A7C" w:rsidRDefault="004A381B" w:rsidP="002E295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 проводился на постоянной основе, внесли изменения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ЛНА УОО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П, направленны</w:t>
            </w:r>
            <w:r w:rsidR="002E29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противодействие коррупции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75" w:type="pct"/>
          </w:tcPr>
          <w:p w:rsidR="001726C8" w:rsidRPr="00A33A7C" w:rsidRDefault="00363727" w:rsidP="00731053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Разработка,</w:t>
            </w:r>
            <w:r w:rsidR="001726C8"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утверждение и корректировка Плана мероприятий по противодействию коррупции в </w:t>
            </w:r>
            <w:r w:rsidR="0017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 образования, опеки и попечительства муниципального образования</w:t>
            </w:r>
            <w:r w:rsidR="001726C8"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«Каргасокский район»</w:t>
            </w:r>
          </w:p>
        </w:tc>
        <w:tc>
          <w:tcPr>
            <w:tcW w:w="2178" w:type="pct"/>
          </w:tcPr>
          <w:p w:rsidR="001726C8" w:rsidRPr="00A33A7C" w:rsidRDefault="004A381B" w:rsidP="004A381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 в УОО и П на 2025-2028гг. утвержден приказом УОО и П от 05.09.2024 № 627 «</w:t>
            </w:r>
            <w:r w:rsidR="00303590" w:rsidRPr="00303590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деятельности Управления образования, опеки и попечительства муниципального образования «Каргасокский район»</w:t>
            </w:r>
          </w:p>
        </w:tc>
      </w:tr>
      <w:tr w:rsidR="001726C8" w:rsidRPr="00A33A7C" w:rsidTr="001726C8">
        <w:trPr>
          <w:jc w:val="center"/>
        </w:trPr>
        <w:tc>
          <w:tcPr>
            <w:tcW w:w="5000" w:type="pct"/>
            <w:gridSpan w:val="3"/>
          </w:tcPr>
          <w:p w:rsidR="001726C8" w:rsidRPr="001726C8" w:rsidRDefault="001726C8" w:rsidP="001726C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совершенствование кадровой политики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подразделениями правоохранительных органов, администрацией района по вопросам противодействия коррупции</w:t>
            </w:r>
          </w:p>
        </w:tc>
        <w:tc>
          <w:tcPr>
            <w:tcW w:w="2178" w:type="pct"/>
          </w:tcPr>
          <w:p w:rsidR="001726C8" w:rsidRPr="00A33A7C" w:rsidRDefault="00D40E44" w:rsidP="00D40E4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подразделениями правоохранительных органов, администрацией района по вопросам противодействия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осуществлялось 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</w:t>
            </w:r>
          </w:p>
        </w:tc>
        <w:tc>
          <w:tcPr>
            <w:tcW w:w="2178" w:type="pct"/>
          </w:tcPr>
          <w:p w:rsidR="001726C8" w:rsidRPr="00A33A7C" w:rsidRDefault="00D40E44" w:rsidP="00D40E4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весь период 2024 года конфликта интересов в УОО и П не было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75" w:type="pct"/>
          </w:tcPr>
          <w:p w:rsidR="001726C8" w:rsidRPr="00A33A7C" w:rsidRDefault="001726C8" w:rsidP="00363727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 работниками Кодекса этики и служебного поведения УОО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</w:p>
        </w:tc>
        <w:tc>
          <w:tcPr>
            <w:tcW w:w="2178" w:type="pct"/>
          </w:tcPr>
          <w:p w:rsidR="001726C8" w:rsidRPr="00A33A7C" w:rsidRDefault="00D40E44" w:rsidP="00D40E4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 Кодекс этики, утвержденный приказом УОО и П от 05.09.2024 № 627 «</w:t>
            </w:r>
            <w:r w:rsidRPr="00303590">
              <w:rPr>
                <w:rFonts w:ascii="Times New Roman" w:hAnsi="Times New Roman" w:cs="Times New Roman"/>
                <w:sz w:val="24"/>
                <w:szCs w:val="24"/>
              </w:rPr>
              <w:t xml:space="preserve">Об антикоррупционной деятельности Управления образования, опеки и попечительства муниципального образования «Каргасокский </w:t>
            </w:r>
            <w:r w:rsidRPr="00303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 сотрудники УОО и П лично под роспись с ним ознакомлены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УОО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и муниципальных образовательных организаций</w:t>
            </w:r>
          </w:p>
        </w:tc>
        <w:tc>
          <w:tcPr>
            <w:tcW w:w="2178" w:type="pct"/>
          </w:tcPr>
          <w:p w:rsidR="001726C8" w:rsidRPr="00A33A7C" w:rsidRDefault="00D40E44" w:rsidP="00D40E4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году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обращений граждан на предмет наличия в них информации о фактах коррупции в сфере деятельности УОО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и муниципальных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поступало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2178" w:type="pct"/>
          </w:tcPr>
          <w:p w:rsidR="001726C8" w:rsidRPr="00A33A7C" w:rsidRDefault="0020719F" w:rsidP="00C02A7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производилось в соответствии с объемом и результатами работнико</w:t>
            </w:r>
            <w:r w:rsidR="002E29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новых должностных инструкций работников на предмет наличия в них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2178" w:type="pct"/>
          </w:tcPr>
          <w:p w:rsidR="001726C8" w:rsidRPr="00A33A7C" w:rsidRDefault="0020719F" w:rsidP="002071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устранение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47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должностных инструкциях</w:t>
            </w:r>
            <w:r w:rsidR="00747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производится на постоянной основе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с работниками,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78" w:type="pct"/>
          </w:tcPr>
          <w:p w:rsidR="001726C8" w:rsidRPr="00A33A7C" w:rsidRDefault="0020719F" w:rsidP="002071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о недопустимости принятия работниками подарков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их должностным положением или в связи с исполнением ими служебных обязанностей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осуществлялись по мере обращения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 жалоб и обращений граждан, в т. ч поступающих через информационные каналы связи (электронная почта, телефон) на предмет установления фактов проявления коррупции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должностными лицами, на действия (бездействие) работников</w:t>
            </w:r>
          </w:p>
        </w:tc>
        <w:tc>
          <w:tcPr>
            <w:tcW w:w="2178" w:type="pct"/>
          </w:tcPr>
          <w:p w:rsidR="001726C8" w:rsidRPr="00A33A7C" w:rsidRDefault="00747C3F" w:rsidP="00747C3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предмет установле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фактов проявления коррупции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должностными лицами, на действия (бездействие) работников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производится на постоянной основе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сайте УОО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нормативно-правовых актов, инструктивно-методических и иных материалов по антикоррупционной тематике в сфере образования, распорядительных документов</w:t>
            </w:r>
          </w:p>
        </w:tc>
        <w:tc>
          <w:tcPr>
            <w:tcW w:w="2178" w:type="pct"/>
          </w:tcPr>
          <w:p w:rsidR="001726C8" w:rsidRPr="00A33A7C" w:rsidRDefault="00271CB1" w:rsidP="00271CB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 «Противодействие коррупции» на официальном сайте УОО и П информационно-телекоммуникационной сети «Интернет» (</w:t>
            </w:r>
            <w:hyperlink r:id="rId8" w:history="1">
              <w:r w:rsidRPr="00BD6FEA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https://uooip-kargasok.uoedu.ru/site/section?id=9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систематически добавляются документы, касающиеся противодействие коррупции</w:t>
            </w:r>
          </w:p>
        </w:tc>
      </w:tr>
      <w:tr w:rsidR="001726C8" w:rsidRPr="00A33A7C" w:rsidTr="001726C8">
        <w:trPr>
          <w:jc w:val="center"/>
        </w:trPr>
        <w:tc>
          <w:tcPr>
            <w:tcW w:w="5000" w:type="pct"/>
            <w:gridSpan w:val="3"/>
          </w:tcPr>
          <w:p w:rsidR="001726C8" w:rsidRPr="001726C8" w:rsidRDefault="001726C8" w:rsidP="001726C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6C8">
              <w:rPr>
                <w:rFonts w:ascii="Times New Roman" w:hAnsi="Times New Roman" w:cs="Times New Roman"/>
                <w:b/>
                <w:sz w:val="24"/>
                <w:szCs w:val="24"/>
              </w:rPr>
              <w:t>Меры,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направленные на повышение профессионального уровня правового просвещения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заявки на обучение на курсах повышения квалификации по вопросам антикоррупционной политики; обеспечение участия в курсах повышения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квалификации, семинарах,  конференциях, других мероприятиях по антикоррупционной тематике</w:t>
            </w:r>
          </w:p>
        </w:tc>
        <w:tc>
          <w:tcPr>
            <w:tcW w:w="2178" w:type="pct"/>
          </w:tcPr>
          <w:p w:rsidR="001726C8" w:rsidRPr="00A33A7C" w:rsidRDefault="00877400" w:rsidP="002E295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курсах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сотрудников УОО и П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антикоррупционной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r w:rsidR="002E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осуществлялось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инструктивно-методических рекомендаций по организации антикоррупционной работы</w:t>
            </w:r>
          </w:p>
        </w:tc>
        <w:tc>
          <w:tcPr>
            <w:tcW w:w="2178" w:type="pct"/>
          </w:tcPr>
          <w:p w:rsidR="001726C8" w:rsidRPr="00A33A7C" w:rsidRDefault="00877400" w:rsidP="0087740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рекомендации по организации антикоррупционной работы использовались по мере необходимости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и оказание консультативной помощи работникам по вопросам противодействия коррупции, применение на практике требований к служебному поведению. Информирование работников об изменениях в действующем законодательстве в сфере образования</w:t>
            </w:r>
          </w:p>
        </w:tc>
        <w:tc>
          <w:tcPr>
            <w:tcW w:w="2178" w:type="pct"/>
          </w:tcPr>
          <w:p w:rsidR="001726C8" w:rsidRPr="00A33A7C" w:rsidRDefault="00E4219D" w:rsidP="00E4219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и оказание консультативной помощи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</w:t>
            </w:r>
            <w:r w:rsidR="002E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УОО и П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противодействия коррупции, применение на практике требований к служебному поведению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проводилась по мере поступления обращений. До работников доводилась информация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изменениях в действующем законодательстве в сфере образования</w:t>
            </w:r>
          </w:p>
        </w:tc>
      </w:tr>
      <w:tr w:rsidR="001726C8" w:rsidRPr="00A33A7C" w:rsidTr="001726C8">
        <w:trPr>
          <w:jc w:val="center"/>
        </w:trPr>
        <w:tc>
          <w:tcPr>
            <w:tcW w:w="5000" w:type="pct"/>
            <w:gridSpan w:val="3"/>
          </w:tcPr>
          <w:p w:rsidR="001726C8" w:rsidRPr="00A33A7C" w:rsidRDefault="001726C8" w:rsidP="001726C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выявление случаев коррупционных проявлений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внутреннего контроля деятельности работников</w:t>
            </w:r>
          </w:p>
        </w:tc>
        <w:tc>
          <w:tcPr>
            <w:tcW w:w="2178" w:type="pct"/>
          </w:tcPr>
          <w:p w:rsidR="001726C8" w:rsidRPr="00A33A7C" w:rsidRDefault="004B7854" w:rsidP="00642E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противодействием коррупции в УОО и П осуществлялся в полном объеме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работников 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178" w:type="pct"/>
          </w:tcPr>
          <w:p w:rsidR="001726C8" w:rsidRPr="00A33A7C" w:rsidRDefault="00272965" w:rsidP="004B785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2024 год ни одного уведомления о случаях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коррупционных или иных правонарушений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поступало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2178" w:type="pct"/>
          </w:tcPr>
          <w:p w:rsidR="001726C8" w:rsidRPr="00A33A7C" w:rsidRDefault="00272965" w:rsidP="0027296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 порядок уведомления о случаях коррупционных и иных правонарушений. Каждый сотрудник УОО и П ознакомлен под роспись с данным порядком.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служебных расследований случаев коррупционных проявлений</w:t>
            </w:r>
          </w:p>
        </w:tc>
        <w:tc>
          <w:tcPr>
            <w:tcW w:w="2178" w:type="pct"/>
          </w:tcPr>
          <w:p w:rsidR="001726C8" w:rsidRPr="00A33A7C" w:rsidRDefault="00EA2E65" w:rsidP="0027296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</w:t>
            </w:r>
            <w:r w:rsidR="00272965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расследований случаев коррупционных проявление не проводилось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2178" w:type="pct"/>
          </w:tcPr>
          <w:p w:rsidR="001726C8" w:rsidRPr="00A33A7C" w:rsidRDefault="00272965" w:rsidP="0027296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УОО и П за 2024 год случаев коррупции не было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приема и регистрации уведомлений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работодателю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сведений, издание приказа</w:t>
            </w:r>
          </w:p>
        </w:tc>
        <w:tc>
          <w:tcPr>
            <w:tcW w:w="2178" w:type="pct"/>
          </w:tcPr>
          <w:p w:rsidR="001726C8" w:rsidRPr="00A33A7C" w:rsidRDefault="00272965" w:rsidP="00F17DD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Уведомлений о случаях коррупции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 w:rsidR="00F17DD5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DD5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</w:tr>
      <w:tr w:rsidR="001726C8" w:rsidRPr="00A33A7C" w:rsidTr="001726C8">
        <w:trPr>
          <w:jc w:val="center"/>
        </w:trPr>
        <w:tc>
          <w:tcPr>
            <w:tcW w:w="5000" w:type="pct"/>
            <w:gridSpan w:val="3"/>
          </w:tcPr>
          <w:p w:rsidR="001726C8" w:rsidRPr="00A33A7C" w:rsidRDefault="001726C8" w:rsidP="001726C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Меры, направленные на обеспечение открытости и доступности для населения деятельности УОО и П, укрепление связи с гражданским обществом, стимулирование антикоррупционной активности общественности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мониторинга информации, содержащейся в поступающих обращениях граждан; выделение в обособленную категорию обращений граждан с пометкой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«Антикоррупционный вопрос»</w:t>
            </w:r>
          </w:p>
        </w:tc>
        <w:tc>
          <w:tcPr>
            <w:tcW w:w="2178" w:type="pct"/>
          </w:tcPr>
          <w:p w:rsidR="001726C8" w:rsidRPr="00A33A7C" w:rsidRDefault="00EA2E65" w:rsidP="00EA2E6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граждан по фактам коррупции в 2024 году не поступало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межведомственного электронного взаимодействия УОО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П, образовательных организаций, администрации района, исключение проявления коррупционных рисков при рассмотрении обращений граждан и организаций</w:t>
            </w:r>
          </w:p>
        </w:tc>
        <w:tc>
          <w:tcPr>
            <w:tcW w:w="2178" w:type="pct"/>
          </w:tcPr>
          <w:p w:rsidR="001726C8" w:rsidRPr="00A33A7C" w:rsidRDefault="00EA2E65" w:rsidP="00EA2E6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УОО и П с организациями осуществлялось во всем периоде 2024 года</w:t>
            </w:r>
          </w:p>
        </w:tc>
      </w:tr>
      <w:tr w:rsidR="001726C8" w:rsidRPr="00A33A7C" w:rsidTr="001726C8">
        <w:trPr>
          <w:trHeight w:val="1158"/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75" w:type="pct"/>
          </w:tcPr>
          <w:p w:rsidR="001726C8" w:rsidRPr="0097042C" w:rsidRDefault="001726C8" w:rsidP="0097042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97D2B">
              <w:rPr>
                <w:color w:val="000000"/>
              </w:rPr>
              <w:t xml:space="preserve">Разработка и </w:t>
            </w:r>
            <w:r>
              <w:rPr>
                <w:lang w:eastAsia="ru-RU"/>
              </w:rPr>
              <w:t xml:space="preserve">опубликование планов-графиков закупок в единой информационной системе в сфере </w:t>
            </w:r>
            <w:r w:rsidRPr="00897D2B">
              <w:rPr>
                <w:color w:val="000000"/>
              </w:rPr>
              <w:t>муниципальных</w:t>
            </w:r>
            <w:r>
              <w:rPr>
                <w:lang w:eastAsia="ru-RU"/>
              </w:rPr>
              <w:t xml:space="preserve"> закупок, на официальном сайте такой системы в информационно-телекоммуникационной сети </w:t>
            </w:r>
            <w:r w:rsidR="004A48F7">
              <w:rPr>
                <w:lang w:eastAsia="ru-RU"/>
              </w:rPr>
              <w:t>«</w:t>
            </w:r>
            <w:r>
              <w:rPr>
                <w:lang w:eastAsia="ru-RU"/>
              </w:rPr>
              <w:t>Интернет</w:t>
            </w:r>
            <w:r w:rsidR="004A48F7">
              <w:rPr>
                <w:lang w:eastAsia="ru-RU"/>
              </w:rPr>
              <w:t>»</w:t>
            </w:r>
          </w:p>
        </w:tc>
        <w:tc>
          <w:tcPr>
            <w:tcW w:w="2178" w:type="pct"/>
          </w:tcPr>
          <w:p w:rsidR="001726C8" w:rsidRPr="00A33A7C" w:rsidRDefault="004A48F7" w:rsidP="004A48F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закупок опубликован в соответствии с</w:t>
            </w:r>
            <w:r w:rsidR="002E295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РФ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закупках на официальном сайте Единой информационной системы в сфере закупок в соответствии с требованиями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78" w:type="pct"/>
          </w:tcPr>
          <w:p w:rsidR="001726C8" w:rsidRPr="00A33A7C" w:rsidRDefault="004A48F7" w:rsidP="004A48F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проводимых закупках размещена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Использование типовых контрактов при осуществлении закупок для муниципальных нужд</w:t>
            </w:r>
          </w:p>
        </w:tc>
        <w:tc>
          <w:tcPr>
            <w:tcW w:w="2178" w:type="pct"/>
          </w:tcPr>
          <w:p w:rsidR="001726C8" w:rsidRPr="00A33A7C" w:rsidRDefault="004A48F7" w:rsidP="004A48F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Использовались </w:t>
            </w:r>
            <w:r w:rsidR="002E295C">
              <w:rPr>
                <w:rFonts w:ascii="Times New Roman" w:hAnsi="Times New Roman" w:cs="Times New Roman"/>
                <w:sz w:val="24"/>
                <w:szCs w:val="24"/>
              </w:rPr>
              <w:t>контракты,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противоречащие действующему законодательству РФ</w:t>
            </w:r>
          </w:p>
        </w:tc>
      </w:tr>
      <w:tr w:rsidR="001726C8" w:rsidRPr="00A33A7C" w:rsidTr="001726C8">
        <w:trPr>
          <w:jc w:val="center"/>
        </w:trPr>
        <w:tc>
          <w:tcPr>
            <w:tcW w:w="5000" w:type="pct"/>
            <w:gridSpan w:val="3"/>
          </w:tcPr>
          <w:p w:rsidR="001726C8" w:rsidRPr="00A33A7C" w:rsidRDefault="001726C8" w:rsidP="001726C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работы по предоставлению сведений о доходах, расходах, об имуществе и обязательствах имущественного характера, а также опубликованию данных сведений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 и расходах руководителей образовательных организаций района</w:t>
            </w:r>
          </w:p>
        </w:tc>
        <w:tc>
          <w:tcPr>
            <w:tcW w:w="2178" w:type="pct"/>
          </w:tcPr>
          <w:p w:rsidR="001726C8" w:rsidRPr="00A33A7C" w:rsidRDefault="002E295C" w:rsidP="002E295C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 и муниципальные служащие УОО и П своевременно представили сведения о доходах и расходах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CD20C7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475" w:type="pct"/>
          </w:tcPr>
          <w:p w:rsidR="001726C8" w:rsidRPr="00CD20C7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 и расходах руководителей образовательных организаций района на соответствующих сайтах в информационно-телекоммуникационной сети «Интернет»</w:t>
            </w:r>
          </w:p>
        </w:tc>
        <w:tc>
          <w:tcPr>
            <w:tcW w:w="2178" w:type="pct"/>
          </w:tcPr>
          <w:p w:rsidR="001726C8" w:rsidRPr="00CD20C7" w:rsidRDefault="00CD20C7" w:rsidP="00CD20C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 и расходах </w:t>
            </w: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="002E295C" w:rsidRPr="00CD20C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и муниципальны</w:t>
            </w: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>х служащих</w:t>
            </w:r>
            <w:r w:rsidR="002E295C" w:rsidRPr="00CD20C7">
              <w:rPr>
                <w:rFonts w:ascii="Times New Roman" w:hAnsi="Times New Roman" w:cs="Times New Roman"/>
                <w:sz w:val="24"/>
                <w:szCs w:val="24"/>
              </w:rPr>
              <w:t xml:space="preserve"> УОО и П опуб</w:t>
            </w:r>
            <w:bookmarkStart w:id="0" w:name="_GoBack"/>
            <w:bookmarkEnd w:id="0"/>
            <w:r w:rsidR="002E295C" w:rsidRPr="00CD20C7">
              <w:rPr>
                <w:rFonts w:ascii="Times New Roman" w:hAnsi="Times New Roman" w:cs="Times New Roman"/>
                <w:sz w:val="24"/>
                <w:szCs w:val="24"/>
              </w:rPr>
              <w:t>ликова</w:t>
            </w: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2E295C" w:rsidRPr="00CD2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0C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E295C" w:rsidRPr="00CD20C7">
              <w:rPr>
                <w:rFonts w:ascii="Times New Roman" w:hAnsi="Times New Roman" w:cs="Times New Roman"/>
                <w:sz w:val="24"/>
                <w:szCs w:val="24"/>
              </w:rPr>
              <w:t>соответствующих сайтах в информационно-телекоммуникационной сети «Интернет»</w:t>
            </w:r>
          </w:p>
        </w:tc>
      </w:tr>
      <w:tr w:rsidR="00011E21" w:rsidRPr="00A33A7C" w:rsidTr="00011E21">
        <w:trPr>
          <w:jc w:val="center"/>
        </w:trPr>
        <w:tc>
          <w:tcPr>
            <w:tcW w:w="5000" w:type="pct"/>
            <w:gridSpan w:val="3"/>
          </w:tcPr>
          <w:p w:rsidR="00011E21" w:rsidRPr="00A33A7C" w:rsidRDefault="00011E21" w:rsidP="00011E21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проведения антикоррупционной экспертизы нормативных правовых актов и их проектов. Иные меры по противодействию коррупции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проектов правовых актов и действующих правовых актов на предмет наличия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 и приведение их в соответствие с законодательством. Разработка предложений по совершенствованию правовых актов с учетом интересов борьбы с коррупцией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относящихся к компетенции УОО и П</w:t>
            </w:r>
          </w:p>
        </w:tc>
        <w:tc>
          <w:tcPr>
            <w:tcW w:w="2178" w:type="pct"/>
          </w:tcPr>
          <w:p w:rsidR="001726C8" w:rsidRPr="00A33A7C" w:rsidRDefault="008368A1" w:rsidP="008368A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разработке нормативно-правовых актов а</w:t>
            </w:r>
            <w:r w:rsidR="00B42A07">
              <w:rPr>
                <w:rFonts w:ascii="Times New Roman" w:hAnsi="Times New Roman" w:cs="Times New Roman"/>
                <w:sz w:val="24"/>
                <w:szCs w:val="24"/>
              </w:rPr>
              <w:t xml:space="preserve">нализ проектов </w:t>
            </w:r>
            <w:r w:rsidR="00B42A07"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наличия </w:t>
            </w:r>
            <w:proofErr w:type="spellStart"/>
            <w:r w:rsidR="00B42A07"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="00B42A07"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</w:t>
            </w:r>
            <w:r w:rsidR="00B42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2024 году проводился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прокуратурой Каргасокского района 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нетерпимого отношения к проявлениям коррупции со стороны работников УОО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178" w:type="pct"/>
          </w:tcPr>
          <w:p w:rsidR="001726C8" w:rsidRPr="00A33A7C" w:rsidRDefault="00B42A07" w:rsidP="00B42A0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работниками УОО и П в 2024 году было проведено совещание по нетерпимости к проявлениям коррупции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исполнением мероприятий плана.</w:t>
            </w:r>
          </w:p>
        </w:tc>
        <w:tc>
          <w:tcPr>
            <w:tcW w:w="2178" w:type="pct"/>
          </w:tcPr>
          <w:p w:rsidR="001726C8" w:rsidRPr="00A33A7C" w:rsidRDefault="00B42A07" w:rsidP="00B42A0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плана осуществлялся на постоянной основе</w:t>
            </w:r>
          </w:p>
        </w:tc>
      </w:tr>
      <w:tr w:rsidR="001726C8" w:rsidRPr="00A33A7C" w:rsidTr="001726C8">
        <w:trPr>
          <w:jc w:val="center"/>
        </w:trPr>
        <w:tc>
          <w:tcPr>
            <w:tcW w:w="347" w:type="pct"/>
          </w:tcPr>
          <w:p w:rsidR="001726C8" w:rsidRPr="00A33A7C" w:rsidRDefault="001726C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475" w:type="pct"/>
          </w:tcPr>
          <w:p w:rsidR="001726C8" w:rsidRPr="00A33A7C" w:rsidRDefault="001726C8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отчетов и информации о реализации плана мероприятий</w:t>
            </w:r>
          </w:p>
        </w:tc>
        <w:tc>
          <w:tcPr>
            <w:tcW w:w="2178" w:type="pct"/>
          </w:tcPr>
          <w:p w:rsidR="001726C8" w:rsidRPr="00A33A7C" w:rsidRDefault="00B42A07" w:rsidP="00B42A0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реализации плана мероприятий подготавливался по мере необходимости</w:t>
            </w:r>
          </w:p>
        </w:tc>
      </w:tr>
    </w:tbl>
    <w:p w:rsidR="00302E7E" w:rsidRPr="00AE66AA" w:rsidRDefault="00302E7E" w:rsidP="00C7567D">
      <w:pPr>
        <w:jc w:val="both"/>
      </w:pPr>
    </w:p>
    <w:sectPr w:rsidR="00302E7E" w:rsidRPr="00AE66AA" w:rsidSect="00731053">
      <w:head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BD" w:rsidRDefault="00173FBD" w:rsidP="00533741">
      <w:r>
        <w:separator/>
      </w:r>
    </w:p>
  </w:endnote>
  <w:endnote w:type="continuationSeparator" w:id="0">
    <w:p w:rsidR="00173FBD" w:rsidRDefault="00173FBD" w:rsidP="0053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BD" w:rsidRDefault="00173FBD" w:rsidP="00533741">
      <w:r>
        <w:separator/>
      </w:r>
    </w:p>
  </w:footnote>
  <w:footnote w:type="continuationSeparator" w:id="0">
    <w:p w:rsidR="00173FBD" w:rsidRDefault="00173FBD" w:rsidP="0053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53" w:rsidRDefault="00731053">
    <w:pPr>
      <w:pStyle w:val="a7"/>
      <w:jc w:val="center"/>
    </w:pPr>
  </w:p>
  <w:p w:rsidR="00731053" w:rsidRDefault="007310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E0006"/>
    <w:multiLevelType w:val="multilevel"/>
    <w:tmpl w:val="AAD660A6"/>
    <w:lvl w:ilvl="0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12B6BBE"/>
    <w:multiLevelType w:val="multilevel"/>
    <w:tmpl w:val="AAD660A6"/>
    <w:lvl w:ilvl="0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F850ECE"/>
    <w:multiLevelType w:val="hybridMultilevel"/>
    <w:tmpl w:val="499650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2FA785B"/>
    <w:multiLevelType w:val="hybridMultilevel"/>
    <w:tmpl w:val="1334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7694D"/>
    <w:multiLevelType w:val="hybridMultilevel"/>
    <w:tmpl w:val="D056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B0BEB"/>
    <w:multiLevelType w:val="hybridMultilevel"/>
    <w:tmpl w:val="D8E0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64B7F"/>
    <w:multiLevelType w:val="hybridMultilevel"/>
    <w:tmpl w:val="0E3A1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46461"/>
    <w:multiLevelType w:val="hybridMultilevel"/>
    <w:tmpl w:val="A57E42EE"/>
    <w:lvl w:ilvl="0" w:tplc="A7DE9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B6A01"/>
    <w:multiLevelType w:val="hybridMultilevel"/>
    <w:tmpl w:val="B78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48D"/>
    <w:rsid w:val="00001375"/>
    <w:rsid w:val="00002329"/>
    <w:rsid w:val="00004D35"/>
    <w:rsid w:val="00005238"/>
    <w:rsid w:val="00006C15"/>
    <w:rsid w:val="00011E21"/>
    <w:rsid w:val="000142FA"/>
    <w:rsid w:val="000155B2"/>
    <w:rsid w:val="00016DF2"/>
    <w:rsid w:val="00017974"/>
    <w:rsid w:val="00030343"/>
    <w:rsid w:val="000375D1"/>
    <w:rsid w:val="000417A9"/>
    <w:rsid w:val="00042671"/>
    <w:rsid w:val="00082411"/>
    <w:rsid w:val="00096BBB"/>
    <w:rsid w:val="000A66F3"/>
    <w:rsid w:val="000C1ACE"/>
    <w:rsid w:val="000D2504"/>
    <w:rsid w:val="000D76DC"/>
    <w:rsid w:val="000E0B5D"/>
    <w:rsid w:val="000E725B"/>
    <w:rsid w:val="001135B7"/>
    <w:rsid w:val="00165839"/>
    <w:rsid w:val="0016668A"/>
    <w:rsid w:val="001726C8"/>
    <w:rsid w:val="00173FBD"/>
    <w:rsid w:val="001A3E4E"/>
    <w:rsid w:val="001C247B"/>
    <w:rsid w:val="001D045B"/>
    <w:rsid w:val="001E61F3"/>
    <w:rsid w:val="001E6A01"/>
    <w:rsid w:val="0020719F"/>
    <w:rsid w:val="00222238"/>
    <w:rsid w:val="00254F12"/>
    <w:rsid w:val="002715F5"/>
    <w:rsid w:val="00271CB1"/>
    <w:rsid w:val="002727D3"/>
    <w:rsid w:val="00272965"/>
    <w:rsid w:val="00284FB8"/>
    <w:rsid w:val="00286591"/>
    <w:rsid w:val="002B450B"/>
    <w:rsid w:val="002C7B2B"/>
    <w:rsid w:val="002E295C"/>
    <w:rsid w:val="00302E7E"/>
    <w:rsid w:val="00303590"/>
    <w:rsid w:val="00320738"/>
    <w:rsid w:val="00322434"/>
    <w:rsid w:val="00341843"/>
    <w:rsid w:val="00363727"/>
    <w:rsid w:val="003639A0"/>
    <w:rsid w:val="003861FF"/>
    <w:rsid w:val="003921CE"/>
    <w:rsid w:val="00395365"/>
    <w:rsid w:val="003E3A10"/>
    <w:rsid w:val="003F1FA5"/>
    <w:rsid w:val="003F30CC"/>
    <w:rsid w:val="00400380"/>
    <w:rsid w:val="00405CBD"/>
    <w:rsid w:val="0040747D"/>
    <w:rsid w:val="00411077"/>
    <w:rsid w:val="004209ED"/>
    <w:rsid w:val="00430BC3"/>
    <w:rsid w:val="00471850"/>
    <w:rsid w:val="00482E73"/>
    <w:rsid w:val="00484F8C"/>
    <w:rsid w:val="004A381B"/>
    <w:rsid w:val="004A48F7"/>
    <w:rsid w:val="004B2437"/>
    <w:rsid w:val="004B7854"/>
    <w:rsid w:val="004D210D"/>
    <w:rsid w:val="004F0AA1"/>
    <w:rsid w:val="004F712A"/>
    <w:rsid w:val="00533741"/>
    <w:rsid w:val="00551820"/>
    <w:rsid w:val="00554728"/>
    <w:rsid w:val="005729FB"/>
    <w:rsid w:val="00584920"/>
    <w:rsid w:val="005C2B00"/>
    <w:rsid w:val="005E5008"/>
    <w:rsid w:val="00600280"/>
    <w:rsid w:val="00622075"/>
    <w:rsid w:val="006249F4"/>
    <w:rsid w:val="00624F4C"/>
    <w:rsid w:val="00632094"/>
    <w:rsid w:val="00642E08"/>
    <w:rsid w:val="00654A1A"/>
    <w:rsid w:val="006A011B"/>
    <w:rsid w:val="006A0C5F"/>
    <w:rsid w:val="006A2CA7"/>
    <w:rsid w:val="006D43EA"/>
    <w:rsid w:val="006E1478"/>
    <w:rsid w:val="006E42EC"/>
    <w:rsid w:val="006E44A0"/>
    <w:rsid w:val="006F3D58"/>
    <w:rsid w:val="00710F9B"/>
    <w:rsid w:val="00713348"/>
    <w:rsid w:val="007212E4"/>
    <w:rsid w:val="00721629"/>
    <w:rsid w:val="00726203"/>
    <w:rsid w:val="00731053"/>
    <w:rsid w:val="0073260C"/>
    <w:rsid w:val="00737AC9"/>
    <w:rsid w:val="00740B82"/>
    <w:rsid w:val="00741603"/>
    <w:rsid w:val="00747C3F"/>
    <w:rsid w:val="0077176B"/>
    <w:rsid w:val="00774340"/>
    <w:rsid w:val="00774724"/>
    <w:rsid w:val="00792CF7"/>
    <w:rsid w:val="007948D5"/>
    <w:rsid w:val="00795597"/>
    <w:rsid w:val="007A055C"/>
    <w:rsid w:val="007A0596"/>
    <w:rsid w:val="007A0760"/>
    <w:rsid w:val="007B41DD"/>
    <w:rsid w:val="007D3739"/>
    <w:rsid w:val="007D4A8C"/>
    <w:rsid w:val="007E1F15"/>
    <w:rsid w:val="00825296"/>
    <w:rsid w:val="00830AE6"/>
    <w:rsid w:val="008368A1"/>
    <w:rsid w:val="00843943"/>
    <w:rsid w:val="008467F8"/>
    <w:rsid w:val="00857A6D"/>
    <w:rsid w:val="008726DA"/>
    <w:rsid w:val="00877400"/>
    <w:rsid w:val="008930EF"/>
    <w:rsid w:val="0089367F"/>
    <w:rsid w:val="00897D2B"/>
    <w:rsid w:val="008A641B"/>
    <w:rsid w:val="008F7008"/>
    <w:rsid w:val="0090039E"/>
    <w:rsid w:val="009076A9"/>
    <w:rsid w:val="00923FD7"/>
    <w:rsid w:val="009573CD"/>
    <w:rsid w:val="0097042C"/>
    <w:rsid w:val="0097427E"/>
    <w:rsid w:val="0098698B"/>
    <w:rsid w:val="009916DB"/>
    <w:rsid w:val="009A1E10"/>
    <w:rsid w:val="009C281D"/>
    <w:rsid w:val="009E1215"/>
    <w:rsid w:val="009F447D"/>
    <w:rsid w:val="00A07FB8"/>
    <w:rsid w:val="00A27648"/>
    <w:rsid w:val="00A33A7C"/>
    <w:rsid w:val="00A43E4B"/>
    <w:rsid w:val="00A441F8"/>
    <w:rsid w:val="00A45CA3"/>
    <w:rsid w:val="00A46D9E"/>
    <w:rsid w:val="00A541C3"/>
    <w:rsid w:val="00A6436A"/>
    <w:rsid w:val="00A70F0D"/>
    <w:rsid w:val="00A73147"/>
    <w:rsid w:val="00A90244"/>
    <w:rsid w:val="00A915DA"/>
    <w:rsid w:val="00A91F2C"/>
    <w:rsid w:val="00AA3472"/>
    <w:rsid w:val="00AB1DD3"/>
    <w:rsid w:val="00AB38C5"/>
    <w:rsid w:val="00AC2E7D"/>
    <w:rsid w:val="00AD7A10"/>
    <w:rsid w:val="00AE66AA"/>
    <w:rsid w:val="00B10889"/>
    <w:rsid w:val="00B2239F"/>
    <w:rsid w:val="00B22725"/>
    <w:rsid w:val="00B33E30"/>
    <w:rsid w:val="00B42A07"/>
    <w:rsid w:val="00B450D7"/>
    <w:rsid w:val="00B45B43"/>
    <w:rsid w:val="00B5548D"/>
    <w:rsid w:val="00B57211"/>
    <w:rsid w:val="00B8281E"/>
    <w:rsid w:val="00BA0E77"/>
    <w:rsid w:val="00BB3514"/>
    <w:rsid w:val="00BD4F83"/>
    <w:rsid w:val="00BD66FF"/>
    <w:rsid w:val="00BE337C"/>
    <w:rsid w:val="00BE65CE"/>
    <w:rsid w:val="00BE69F1"/>
    <w:rsid w:val="00C02A71"/>
    <w:rsid w:val="00C03BB7"/>
    <w:rsid w:val="00C353D2"/>
    <w:rsid w:val="00C53496"/>
    <w:rsid w:val="00C64629"/>
    <w:rsid w:val="00C7567D"/>
    <w:rsid w:val="00C95116"/>
    <w:rsid w:val="00CA1468"/>
    <w:rsid w:val="00CA5FD3"/>
    <w:rsid w:val="00CB0873"/>
    <w:rsid w:val="00CC2B77"/>
    <w:rsid w:val="00CD20C7"/>
    <w:rsid w:val="00CE1C64"/>
    <w:rsid w:val="00D10092"/>
    <w:rsid w:val="00D265B0"/>
    <w:rsid w:val="00D33304"/>
    <w:rsid w:val="00D36BD4"/>
    <w:rsid w:val="00D40E44"/>
    <w:rsid w:val="00D46BC6"/>
    <w:rsid w:val="00D668E3"/>
    <w:rsid w:val="00D9151F"/>
    <w:rsid w:val="00D9178B"/>
    <w:rsid w:val="00DA2ABF"/>
    <w:rsid w:val="00DA629C"/>
    <w:rsid w:val="00DC0890"/>
    <w:rsid w:val="00DC40E6"/>
    <w:rsid w:val="00DD38F3"/>
    <w:rsid w:val="00DD4CF5"/>
    <w:rsid w:val="00DE1B40"/>
    <w:rsid w:val="00E015F5"/>
    <w:rsid w:val="00E12A0E"/>
    <w:rsid w:val="00E13589"/>
    <w:rsid w:val="00E153E8"/>
    <w:rsid w:val="00E177CD"/>
    <w:rsid w:val="00E23824"/>
    <w:rsid w:val="00E302A2"/>
    <w:rsid w:val="00E37F68"/>
    <w:rsid w:val="00E4219D"/>
    <w:rsid w:val="00E42979"/>
    <w:rsid w:val="00E770D0"/>
    <w:rsid w:val="00E84A80"/>
    <w:rsid w:val="00EA2E65"/>
    <w:rsid w:val="00EA44CF"/>
    <w:rsid w:val="00EB36AD"/>
    <w:rsid w:val="00EB3C97"/>
    <w:rsid w:val="00EB4ED4"/>
    <w:rsid w:val="00EB6D08"/>
    <w:rsid w:val="00EC0CB6"/>
    <w:rsid w:val="00EC1D1B"/>
    <w:rsid w:val="00ED38A6"/>
    <w:rsid w:val="00ED4586"/>
    <w:rsid w:val="00ED51F9"/>
    <w:rsid w:val="00EE17FF"/>
    <w:rsid w:val="00EE6BB7"/>
    <w:rsid w:val="00EF2809"/>
    <w:rsid w:val="00F031BB"/>
    <w:rsid w:val="00F17DD5"/>
    <w:rsid w:val="00F24E94"/>
    <w:rsid w:val="00F251D8"/>
    <w:rsid w:val="00F27747"/>
    <w:rsid w:val="00F35891"/>
    <w:rsid w:val="00F4378B"/>
    <w:rsid w:val="00F444E6"/>
    <w:rsid w:val="00F52161"/>
    <w:rsid w:val="00F650D8"/>
    <w:rsid w:val="00F749AE"/>
    <w:rsid w:val="00F777A6"/>
    <w:rsid w:val="00F90753"/>
    <w:rsid w:val="00FA218C"/>
    <w:rsid w:val="00FC1A60"/>
    <w:rsid w:val="00FD2B0C"/>
    <w:rsid w:val="00FD4DAD"/>
    <w:rsid w:val="00FD6C99"/>
    <w:rsid w:val="00FE06A1"/>
    <w:rsid w:val="00FE64C5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2B4CF-7952-40A0-AB3E-4C4757C4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54728"/>
    <w:pPr>
      <w:keepNext/>
      <w:suppressAutoHyphens w:val="0"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37F68"/>
  </w:style>
  <w:style w:type="character" w:customStyle="1" w:styleId="WW-Absatz-Standardschriftart">
    <w:name w:val="WW-Absatz-Standardschriftart"/>
    <w:rsid w:val="00E37F68"/>
  </w:style>
  <w:style w:type="character" w:customStyle="1" w:styleId="11">
    <w:name w:val="Основной шрифт абзаца1"/>
    <w:rsid w:val="00E37F68"/>
  </w:style>
  <w:style w:type="character" w:customStyle="1" w:styleId="a3">
    <w:name w:val="Символ нумерации"/>
    <w:rsid w:val="00E37F68"/>
  </w:style>
  <w:style w:type="paragraph" w:customStyle="1" w:styleId="a4">
    <w:name w:val="Заголовок"/>
    <w:basedOn w:val="a"/>
    <w:next w:val="a5"/>
    <w:rsid w:val="00E37F6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37F68"/>
    <w:pPr>
      <w:spacing w:after="120"/>
    </w:pPr>
  </w:style>
  <w:style w:type="paragraph" w:styleId="a6">
    <w:name w:val="List"/>
    <w:basedOn w:val="a5"/>
    <w:rsid w:val="00E37F68"/>
    <w:rPr>
      <w:rFonts w:ascii="Arial" w:hAnsi="Arial" w:cs="Tahoma"/>
    </w:rPr>
  </w:style>
  <w:style w:type="paragraph" w:customStyle="1" w:styleId="12">
    <w:name w:val="Название1"/>
    <w:basedOn w:val="a"/>
    <w:rsid w:val="00E37F6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37F68"/>
    <w:pPr>
      <w:suppressLineNumbers/>
    </w:pPr>
    <w:rPr>
      <w:rFonts w:ascii="Arial" w:hAnsi="Arial" w:cs="Tahoma"/>
    </w:rPr>
  </w:style>
  <w:style w:type="paragraph" w:customStyle="1" w:styleId="ConsPlusTitle">
    <w:name w:val="ConsPlusTitle"/>
    <w:rsid w:val="00E37F6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53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741"/>
    <w:rPr>
      <w:sz w:val="24"/>
      <w:szCs w:val="24"/>
      <w:lang w:eastAsia="ar-SA"/>
    </w:rPr>
  </w:style>
  <w:style w:type="paragraph" w:styleId="a9">
    <w:name w:val="footer"/>
    <w:basedOn w:val="a"/>
    <w:link w:val="aa"/>
    <w:rsid w:val="0053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33741"/>
    <w:rPr>
      <w:sz w:val="24"/>
      <w:szCs w:val="24"/>
      <w:lang w:eastAsia="ar-SA"/>
    </w:rPr>
  </w:style>
  <w:style w:type="table" w:styleId="ab">
    <w:name w:val="Table Grid"/>
    <w:basedOn w:val="a1"/>
    <w:rsid w:val="005337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B22725"/>
    <w:pPr>
      <w:widowControl w:val="0"/>
      <w:suppressAutoHyphens w:val="0"/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2"/>
      <w:lang w:eastAsia="ru-RU"/>
    </w:rPr>
  </w:style>
  <w:style w:type="character" w:customStyle="1" w:styleId="ad">
    <w:name w:val="Название Знак"/>
    <w:basedOn w:val="a0"/>
    <w:link w:val="ac"/>
    <w:rsid w:val="00B22725"/>
    <w:rPr>
      <w:rFonts w:ascii="Arial" w:hAnsi="Arial" w:cs="Arial"/>
      <w:b/>
      <w:bCs/>
      <w:sz w:val="22"/>
      <w:szCs w:val="24"/>
    </w:rPr>
  </w:style>
  <w:style w:type="character" w:customStyle="1" w:styleId="10">
    <w:name w:val="Заголовок 1 Знак"/>
    <w:basedOn w:val="a0"/>
    <w:link w:val="1"/>
    <w:rsid w:val="00554728"/>
    <w:rPr>
      <w:b/>
      <w:bCs/>
      <w:sz w:val="24"/>
      <w:szCs w:val="24"/>
    </w:rPr>
  </w:style>
  <w:style w:type="character" w:styleId="ae">
    <w:name w:val="Hyperlink"/>
    <w:basedOn w:val="a0"/>
    <w:rsid w:val="0055472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B6D0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341843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note text"/>
    <w:basedOn w:val="a"/>
    <w:link w:val="af2"/>
    <w:rsid w:val="00400380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400380"/>
  </w:style>
  <w:style w:type="character" w:styleId="af3">
    <w:name w:val="footnote reference"/>
    <w:rsid w:val="00400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oip-kargasok.uoedu.ru/site/section?id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CBD8-36B5-4746-91E8-ED786E33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ТОМСКА</vt:lpstr>
    </vt:vector>
  </TitlesOfParts>
  <Company>Home</Company>
  <LinksUpToDate>false</LinksUpToDate>
  <CharactersWithSpaces>10724</CharactersWithSpaces>
  <SharedDoc>false</SharedDoc>
  <HLinks>
    <vt:vector size="6" baseType="variant">
      <vt:variant>
        <vt:i4>6291498</vt:i4>
      </vt:variant>
      <vt:variant>
        <vt:i4>0</vt:i4>
      </vt:variant>
      <vt:variant>
        <vt:i4>0</vt:i4>
      </vt:variant>
      <vt:variant>
        <vt:i4>5</vt:i4>
      </vt:variant>
      <vt:variant>
        <vt:lpwstr>mailto:krg_rono@kargasok.tomsknet.ru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ТОМСКА</dc:title>
  <dc:creator>urist</dc:creator>
  <cp:lastModifiedBy>Urist</cp:lastModifiedBy>
  <cp:revision>21</cp:revision>
  <cp:lastPrinted>2023-03-06T05:25:00Z</cp:lastPrinted>
  <dcterms:created xsi:type="dcterms:W3CDTF">2024-08-16T07:41:00Z</dcterms:created>
  <dcterms:modified xsi:type="dcterms:W3CDTF">2025-01-27T08:07:00Z</dcterms:modified>
</cp:coreProperties>
</file>